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81" w:rsidRPr="00ED7530" w:rsidRDefault="00D82B81">
      <w:pPr>
        <w:rPr>
          <w:b/>
          <w:color w:val="0070C0"/>
          <w:sz w:val="28"/>
        </w:rPr>
      </w:pPr>
      <w:r w:rsidRPr="00ED7530">
        <w:rPr>
          <w:b/>
          <w:color w:val="0070C0"/>
          <w:sz w:val="28"/>
        </w:rPr>
        <w:t xml:space="preserve">§5 Vereine und Stiftungen </w:t>
      </w:r>
    </w:p>
    <w:p w:rsidR="00D82B81" w:rsidRDefault="00D82B81">
      <w:r w:rsidRPr="00D82B81">
        <w:t xml:space="preserve">(1) Ein Vorstandsmitglied eines Vereins oder einer Stiftung bleibt auch nach Ablauf seiner Amtszeit bis zu seiner Abberufung oder bis zur Bestellung seines Nachfolgers im Amt. </w:t>
      </w:r>
    </w:p>
    <w:p w:rsidR="00D82B81" w:rsidRDefault="00D82B81">
      <w:r w:rsidRPr="00D82B81">
        <w:t>(2</w:t>
      </w:r>
      <w:r w:rsidRPr="00D82B81">
        <w:rPr>
          <w:b/>
        </w:rPr>
        <w:t>) Abweichend von § 32 Absatz 1 Satz 1 des Bürgerlichen Gesetzbuchs</w:t>
      </w:r>
      <w:r w:rsidRPr="00D82B81">
        <w:t xml:space="preserve"> kann der Vorstand auch </w:t>
      </w:r>
      <w:r w:rsidRPr="00D82B81">
        <w:rPr>
          <w:b/>
        </w:rPr>
        <w:t>ohne Ermächtigung in der Satzung</w:t>
      </w:r>
      <w:r w:rsidRPr="00D82B81">
        <w:t xml:space="preserve"> Vereinsmitgliedern ermöglichen, </w:t>
      </w:r>
    </w:p>
    <w:p w:rsidR="00D82B81" w:rsidRDefault="00D82B81">
      <w:r w:rsidRPr="00D82B81">
        <w:t xml:space="preserve">1. an der </w:t>
      </w:r>
      <w:r w:rsidRPr="00D82B81">
        <w:rPr>
          <w:b/>
        </w:rPr>
        <w:t>Mitgliederversammlung ohne Anwesenheit</w:t>
      </w:r>
      <w:r w:rsidRPr="00D82B81">
        <w:t xml:space="preserve"> am Versammlungsort teilzunehmen und </w:t>
      </w:r>
      <w:bookmarkStart w:id="0" w:name="_GoBack"/>
      <w:r w:rsidRPr="00D82B81">
        <w:t xml:space="preserve">Mitgliederrechte im Wege der elektronischen Kommunikation auszuüben oder </w:t>
      </w:r>
    </w:p>
    <w:bookmarkEnd w:id="0"/>
    <w:p w:rsidR="00D82B81" w:rsidRDefault="00D82B81">
      <w:r w:rsidRPr="00D82B81">
        <w:t xml:space="preserve">2. ohne Teilnahme an der Mitgliederversammlung ihre </w:t>
      </w:r>
      <w:r w:rsidRPr="00D82B81">
        <w:rPr>
          <w:b/>
        </w:rPr>
        <w:t>Stimmen vor der Durchführung der Mitgliederversammlung schriftlich abzugeben.</w:t>
      </w:r>
      <w:r w:rsidRPr="00D82B81">
        <w:t xml:space="preserve"> </w:t>
      </w:r>
    </w:p>
    <w:p w:rsidR="00A564ED" w:rsidRDefault="00D82B81">
      <w:r w:rsidRPr="00D82B81">
        <w:t xml:space="preserve">(3) Abweichend von § 32 Absatz 2 des Bürgerlichen Gesetzbuchs ist ein </w:t>
      </w:r>
      <w:r w:rsidRPr="00D82B81">
        <w:rPr>
          <w:b/>
        </w:rPr>
        <w:t>Beschluss ohne Versammlung</w:t>
      </w:r>
      <w:r w:rsidRPr="00D82B81">
        <w:t xml:space="preserve"> der Mitglieder gültig, wenn alle Mitglieder beteiligt wurden, bis zu dem vom Verein gesetzten Termin mindestens die Hälfte der Mitglieder ihre Stimmen in Textform abgegeben haben und der Beschluss mit der erforderlichen Mehrheit gefasst wurde.</w:t>
      </w:r>
    </w:p>
    <w:p w:rsidR="00ED7530" w:rsidRDefault="00ED7530"/>
    <w:p w:rsidR="00ED7530" w:rsidRPr="00ED7530" w:rsidRDefault="00ED7530">
      <w:pPr>
        <w:rPr>
          <w:b/>
          <w:sz w:val="16"/>
        </w:rPr>
      </w:pPr>
      <w:r w:rsidRPr="00ED7530">
        <w:rPr>
          <w:b/>
          <w:sz w:val="16"/>
        </w:rPr>
        <w:t>§5 Vereine und Stiftungen_Corona_Vorstand.docx</w:t>
      </w:r>
    </w:p>
    <w:sectPr w:rsidR="00ED7530" w:rsidRPr="00ED75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81"/>
    <w:rsid w:val="00002C89"/>
    <w:rsid w:val="00844F95"/>
    <w:rsid w:val="00A564ED"/>
    <w:rsid w:val="00D82B81"/>
    <w:rsid w:val="00E66279"/>
    <w:rsid w:val="00ED7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0858"/>
  <w15:chartTrackingRefBased/>
  <w15:docId w15:val="{9A7D3D8F-2AC6-41A3-9A04-DCAB4A3B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c:creator>
  <cp:keywords/>
  <dc:description/>
  <cp:lastModifiedBy>FA</cp:lastModifiedBy>
  <cp:revision>2</cp:revision>
  <dcterms:created xsi:type="dcterms:W3CDTF">2020-05-05T10:47:00Z</dcterms:created>
  <dcterms:modified xsi:type="dcterms:W3CDTF">2020-05-05T10:51:00Z</dcterms:modified>
</cp:coreProperties>
</file>